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657" w:rsidRPr="00055657" w:rsidRDefault="00C61AF6" w:rsidP="00162F5F">
      <w:pPr>
        <w:spacing w:after="0" w:line="480" w:lineRule="auto"/>
        <w:jc w:val="center"/>
        <w:rPr>
          <w:rFonts w:ascii="Times New Roman" w:hAnsi="Times New Roman" w:cs="Times New Roman"/>
          <w:sz w:val="24"/>
        </w:rPr>
      </w:pPr>
      <w:r w:rsidRPr="00055657">
        <w:rPr>
          <w:rFonts w:ascii="Times New Roman" w:hAnsi="Times New Roman" w:cs="Times New Roman"/>
          <w:sz w:val="24"/>
        </w:rPr>
        <w:t>Week 11 Discussion.</w:t>
      </w:r>
    </w:p>
    <w:p w:rsidR="00A84352"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Hello Everyone,</w:t>
      </w:r>
    </w:p>
    <w:p w:rsidR="00085C34"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The scandals in college admissions prove to the society that affirmative action is a necessity in order to create or restore equal</w:t>
      </w:r>
      <w:bookmarkStart w:id="0" w:name="_GoBack"/>
      <w:bookmarkEnd w:id="0"/>
      <w:r w:rsidRPr="00055657">
        <w:rPr>
          <w:rFonts w:ascii="Times New Roman" w:hAnsi="Times New Roman" w:cs="Times New Roman"/>
          <w:sz w:val="24"/>
        </w:rPr>
        <w:t xml:space="preserve">ity and diversity in the admission of the student across the country. It is a dire call for the universities to make racial and economic diversity a vital goal of admissions so that the so-called merit-based system will not be able to create or establish a perverse incentive for the rich category to deceive or cheat. Secondly </w:t>
      </w:r>
      <w:r w:rsidR="00A84352" w:rsidRPr="00055657">
        <w:rPr>
          <w:rFonts w:ascii="Times New Roman" w:hAnsi="Times New Roman" w:cs="Times New Roman"/>
          <w:sz w:val="24"/>
        </w:rPr>
        <w:t>is that legacy admission is</w:t>
      </w:r>
      <w:r w:rsidRPr="00055657">
        <w:rPr>
          <w:rFonts w:ascii="Times New Roman" w:hAnsi="Times New Roman" w:cs="Times New Roman"/>
          <w:sz w:val="24"/>
        </w:rPr>
        <w:t xml:space="preserve"> also affirmative actions for the rich people.</w:t>
      </w:r>
    </w:p>
    <w:p w:rsidR="004E5643"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In accordance to Winton, the scandals in college and university admissions is a far-reaching scheme, where more than 700 clients paid a placement firm run by Rick Singer so that their children could cheat on the entrance exams for the colleges as well as falsifying the athletic records of their children so that they can secure admission in the elite schools</w:t>
      </w:r>
      <w:sdt>
        <w:sdtPr>
          <w:rPr>
            <w:rFonts w:ascii="Times New Roman" w:hAnsi="Times New Roman" w:cs="Times New Roman"/>
            <w:sz w:val="24"/>
          </w:rPr>
          <w:id w:val="-1752505372"/>
          <w:citation/>
        </w:sdtPr>
        <w:sdtEndPr/>
        <w:sdtContent>
          <w:r w:rsidR="00A84352" w:rsidRPr="00055657">
            <w:rPr>
              <w:rFonts w:ascii="Times New Roman" w:hAnsi="Times New Roman" w:cs="Times New Roman"/>
              <w:sz w:val="24"/>
            </w:rPr>
            <w:fldChar w:fldCharType="begin"/>
          </w:r>
          <w:r w:rsidR="00A84352" w:rsidRPr="00055657">
            <w:rPr>
              <w:rFonts w:ascii="Times New Roman" w:hAnsi="Times New Roman" w:cs="Times New Roman"/>
              <w:sz w:val="24"/>
            </w:rPr>
            <w:instrText xml:space="preserve"> CITATION Win15 \l 1033 </w:instrText>
          </w:r>
          <w:r w:rsidR="00A84352" w:rsidRPr="00055657">
            <w:rPr>
              <w:rFonts w:ascii="Times New Roman" w:hAnsi="Times New Roman" w:cs="Times New Roman"/>
              <w:sz w:val="24"/>
            </w:rPr>
            <w:fldChar w:fldCharType="separate"/>
          </w:r>
          <w:r w:rsidR="00A84352" w:rsidRPr="00055657">
            <w:rPr>
              <w:rFonts w:ascii="Times New Roman" w:hAnsi="Times New Roman" w:cs="Times New Roman"/>
              <w:sz w:val="24"/>
            </w:rPr>
            <w:t xml:space="preserve"> (Winton)</w:t>
          </w:r>
          <w:r w:rsidR="00A84352" w:rsidRPr="00055657">
            <w:rPr>
              <w:rFonts w:ascii="Times New Roman" w:hAnsi="Times New Roman" w:cs="Times New Roman"/>
              <w:sz w:val="24"/>
            </w:rPr>
            <w:fldChar w:fldCharType="end"/>
          </w:r>
        </w:sdtContent>
      </w:sdt>
      <w:r w:rsidRPr="00055657">
        <w:rPr>
          <w:rFonts w:ascii="Times New Roman" w:hAnsi="Times New Roman" w:cs="Times New Roman"/>
          <w:sz w:val="24"/>
        </w:rPr>
        <w:t xml:space="preserve">. </w:t>
      </w:r>
      <w:r w:rsidR="00A84352" w:rsidRPr="00055657">
        <w:rPr>
          <w:rFonts w:ascii="Times New Roman" w:hAnsi="Times New Roman" w:cs="Times New Roman"/>
          <w:sz w:val="24"/>
        </w:rPr>
        <w:t>Such</w:t>
      </w:r>
      <w:r w:rsidRPr="00055657">
        <w:rPr>
          <w:rFonts w:ascii="Times New Roman" w:hAnsi="Times New Roman" w:cs="Times New Roman"/>
          <w:sz w:val="24"/>
        </w:rPr>
        <w:t xml:space="preserve"> individuals should be exposed and their children probed to follow the legal system of the college admission. This will in return give </w:t>
      </w:r>
      <w:r w:rsidR="00A84352" w:rsidRPr="00055657">
        <w:rPr>
          <w:rFonts w:ascii="Times New Roman" w:hAnsi="Times New Roman" w:cs="Times New Roman"/>
          <w:sz w:val="24"/>
        </w:rPr>
        <w:t>equal</w:t>
      </w:r>
      <w:r w:rsidRPr="00055657">
        <w:rPr>
          <w:rFonts w:ascii="Times New Roman" w:hAnsi="Times New Roman" w:cs="Times New Roman"/>
          <w:sz w:val="24"/>
        </w:rPr>
        <w:t xml:space="preserve"> opportunities to the minority as well as the </w:t>
      </w:r>
      <w:r w:rsidR="00A84352" w:rsidRPr="00055657">
        <w:rPr>
          <w:rFonts w:ascii="Times New Roman" w:hAnsi="Times New Roman" w:cs="Times New Roman"/>
          <w:sz w:val="24"/>
        </w:rPr>
        <w:t>less advantaged in the community.  The colleges and universities should make economic and racial diversity as an objective in their system so as to facilitate equal chances to both the elite groups and the minorities in the community. This would ensure that the system is fair and the opportunities would be equal to the students regardless of their social status or their ethnic group.</w:t>
      </w:r>
    </w:p>
    <w:p w:rsidR="00055657" w:rsidRDefault="00055657" w:rsidP="00162F5F">
      <w:pPr>
        <w:spacing w:after="0" w:line="480" w:lineRule="auto"/>
        <w:jc w:val="center"/>
        <w:rPr>
          <w:rFonts w:ascii="Times New Roman" w:hAnsi="Times New Roman" w:cs="Times New Roman"/>
          <w:sz w:val="24"/>
        </w:rPr>
      </w:pPr>
    </w:p>
    <w:p w:rsidR="00055657" w:rsidRDefault="00055657" w:rsidP="00162F5F">
      <w:pPr>
        <w:spacing w:after="0" w:line="480" w:lineRule="auto"/>
        <w:jc w:val="center"/>
        <w:rPr>
          <w:rFonts w:ascii="Times New Roman" w:hAnsi="Times New Roman" w:cs="Times New Roman"/>
          <w:sz w:val="24"/>
        </w:rPr>
      </w:pPr>
    </w:p>
    <w:p w:rsidR="00A84352" w:rsidRPr="00055657" w:rsidRDefault="00C61AF6" w:rsidP="00162F5F">
      <w:pPr>
        <w:spacing w:after="0" w:line="480" w:lineRule="auto"/>
        <w:jc w:val="center"/>
        <w:rPr>
          <w:rFonts w:ascii="Times New Roman" w:hAnsi="Times New Roman" w:cs="Times New Roman"/>
          <w:sz w:val="24"/>
        </w:rPr>
      </w:pPr>
      <w:r w:rsidRPr="00055657">
        <w:rPr>
          <w:rFonts w:ascii="Times New Roman" w:hAnsi="Times New Roman" w:cs="Times New Roman"/>
          <w:sz w:val="24"/>
        </w:rPr>
        <w:t>Work Cited</w:t>
      </w:r>
    </w:p>
    <w:p w:rsidR="00A84352"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fldChar w:fldCharType="begin"/>
      </w:r>
      <w:r w:rsidRPr="00055657">
        <w:rPr>
          <w:rFonts w:ascii="Times New Roman" w:hAnsi="Times New Roman" w:cs="Times New Roman"/>
          <w:sz w:val="24"/>
        </w:rPr>
        <w:instrText xml:space="preserve"> BIBLIOGRAPHY </w:instrText>
      </w:r>
      <w:r w:rsidRPr="00055657">
        <w:rPr>
          <w:rFonts w:ascii="Times New Roman" w:hAnsi="Times New Roman" w:cs="Times New Roman"/>
          <w:sz w:val="24"/>
        </w:rPr>
        <w:fldChar w:fldCharType="separate"/>
      </w:r>
      <w:r w:rsidRPr="00055657">
        <w:rPr>
          <w:rFonts w:ascii="Times New Roman" w:hAnsi="Times New Roman" w:cs="Times New Roman"/>
          <w:sz w:val="24"/>
        </w:rPr>
        <w:t>Winton, Richard. More wealthy parents could be swept up in the widening college admissions scandal. 15 March 2015. 16 March 2019.</w:t>
      </w:r>
    </w:p>
    <w:p w:rsidR="00A84352"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lastRenderedPageBreak/>
        <w:fldChar w:fldCharType="end"/>
      </w:r>
    </w:p>
    <w:p w:rsidR="00A84352" w:rsidRPr="00055657" w:rsidRDefault="00A84352" w:rsidP="00162F5F">
      <w:pPr>
        <w:spacing w:after="0" w:line="480" w:lineRule="auto"/>
        <w:jc w:val="both"/>
        <w:rPr>
          <w:rFonts w:ascii="Times New Roman" w:hAnsi="Times New Roman" w:cs="Times New Roman"/>
          <w:sz w:val="24"/>
        </w:rPr>
      </w:pPr>
    </w:p>
    <w:p w:rsidR="00055657" w:rsidRDefault="00C61AF6" w:rsidP="00162F5F">
      <w:pPr>
        <w:spacing w:after="0"/>
        <w:rPr>
          <w:rFonts w:ascii="Times New Roman" w:hAnsi="Times New Roman" w:cs="Times New Roman"/>
          <w:sz w:val="24"/>
        </w:rPr>
      </w:pPr>
      <w:r>
        <w:rPr>
          <w:rFonts w:ascii="Times New Roman" w:hAnsi="Times New Roman" w:cs="Times New Roman"/>
          <w:sz w:val="24"/>
        </w:rPr>
        <w:br w:type="page"/>
      </w:r>
    </w:p>
    <w:p w:rsidR="00A84352"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Response to Spurlin</w:t>
      </w:r>
    </w:p>
    <w:p w:rsidR="00CE3C4C"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 xml:space="preserve">I agree with the perspective and line action as posted by Spurlin. The government should be on the forefront to sue any institutions that disregard the legal process of admission of students in favor of the wealthy people or race. The government should, in turn, enact policies that support the affirmations of the African American in acquiring equal opportunities in society. This will ensure that equity and diversity are appraised in our country. </w:t>
      </w:r>
      <w:r w:rsidR="000A0BE6" w:rsidRPr="00055657">
        <w:rPr>
          <w:rFonts w:ascii="Times New Roman" w:hAnsi="Times New Roman" w:cs="Times New Roman"/>
          <w:sz w:val="24"/>
        </w:rPr>
        <w:t>The affirmative actions should not be assumed rather they should take pro-active programs in ensuring that all students have equal access to the higher institutions. This will increase diversity in elite schools.</w:t>
      </w:r>
    </w:p>
    <w:p w:rsidR="00A84352"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Response to Carrillo</w:t>
      </w:r>
    </w:p>
    <w:p w:rsidR="00A84352" w:rsidRPr="00055657" w:rsidRDefault="00C61AF6" w:rsidP="00162F5F">
      <w:pPr>
        <w:spacing w:after="0" w:line="480" w:lineRule="auto"/>
        <w:jc w:val="both"/>
        <w:rPr>
          <w:rFonts w:ascii="Times New Roman" w:hAnsi="Times New Roman" w:cs="Times New Roman"/>
          <w:sz w:val="24"/>
        </w:rPr>
      </w:pPr>
      <w:r w:rsidRPr="00055657">
        <w:rPr>
          <w:rFonts w:ascii="Times New Roman" w:hAnsi="Times New Roman" w:cs="Times New Roman"/>
          <w:sz w:val="24"/>
        </w:rPr>
        <w:t>I solemnly agree with</w:t>
      </w:r>
      <w:r w:rsidR="00CE3C4C" w:rsidRPr="00055657">
        <w:rPr>
          <w:rFonts w:ascii="Times New Roman" w:hAnsi="Times New Roman" w:cs="Times New Roman"/>
          <w:sz w:val="24"/>
        </w:rPr>
        <w:t xml:space="preserve"> Carrillo on the affirmative action that should be taken in higher education and the workplace. It is the unethical and the highest level of corruption is invading the elite institutions by allowing specific firms to get the placement of some students by falsifying the legal procedure of the admissions. Everyone should have equal access to elite schools regardless of their race or social status. It is thus the role of the institutions to ensure that they adopt a mechanism that assures correct and legal placement of their students. This will ensure that as indicated by Carrillo that everyone is treated equality and devoid of separation whatsoever. </w:t>
      </w:r>
    </w:p>
    <w:p w:rsidR="00A84352" w:rsidRPr="00055657" w:rsidRDefault="00A84352" w:rsidP="00162F5F">
      <w:pPr>
        <w:spacing w:after="0" w:line="480" w:lineRule="auto"/>
        <w:jc w:val="both"/>
        <w:rPr>
          <w:rFonts w:ascii="Times New Roman" w:hAnsi="Times New Roman" w:cs="Times New Roman"/>
          <w:sz w:val="24"/>
        </w:rPr>
      </w:pPr>
    </w:p>
    <w:p w:rsidR="00A84352" w:rsidRPr="00055657" w:rsidRDefault="00A84352" w:rsidP="00162F5F">
      <w:pPr>
        <w:spacing w:after="0" w:line="480" w:lineRule="auto"/>
        <w:jc w:val="both"/>
        <w:rPr>
          <w:rFonts w:ascii="Times New Roman" w:hAnsi="Times New Roman" w:cs="Times New Roman"/>
          <w:sz w:val="24"/>
        </w:rPr>
      </w:pPr>
    </w:p>
    <w:p w:rsidR="00A84352" w:rsidRPr="00055657" w:rsidRDefault="00A84352" w:rsidP="00162F5F">
      <w:pPr>
        <w:spacing w:after="0" w:line="480" w:lineRule="auto"/>
        <w:jc w:val="both"/>
        <w:rPr>
          <w:rFonts w:ascii="Times New Roman" w:hAnsi="Times New Roman" w:cs="Times New Roman"/>
          <w:sz w:val="24"/>
        </w:rPr>
      </w:pPr>
    </w:p>
    <w:p w:rsidR="00A84352" w:rsidRPr="00055657" w:rsidRDefault="00A84352" w:rsidP="00162F5F">
      <w:pPr>
        <w:spacing w:after="0" w:line="480" w:lineRule="auto"/>
        <w:jc w:val="both"/>
        <w:rPr>
          <w:rFonts w:ascii="Times New Roman" w:hAnsi="Times New Roman" w:cs="Times New Roman"/>
          <w:sz w:val="24"/>
        </w:rPr>
      </w:pPr>
    </w:p>
    <w:sectPr w:rsidR="00A84352" w:rsidRPr="0005565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2E2" w:rsidRDefault="001342E2">
      <w:pPr>
        <w:spacing w:after="0" w:line="240" w:lineRule="auto"/>
      </w:pPr>
      <w:r>
        <w:separator/>
      </w:r>
    </w:p>
  </w:endnote>
  <w:endnote w:type="continuationSeparator" w:id="0">
    <w:p w:rsidR="001342E2" w:rsidRDefault="001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2E2" w:rsidRDefault="001342E2">
      <w:pPr>
        <w:spacing w:after="0" w:line="240" w:lineRule="auto"/>
      </w:pPr>
      <w:r>
        <w:separator/>
      </w:r>
    </w:p>
  </w:footnote>
  <w:footnote w:type="continuationSeparator" w:id="0">
    <w:p w:rsidR="001342E2" w:rsidRDefault="00134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352" w:rsidRPr="00A84352" w:rsidRDefault="00C61AF6">
    <w:pPr>
      <w:pStyle w:val="Header"/>
      <w:jc w:val="right"/>
      <w:rPr>
        <w:rFonts w:ascii="Times New Roman" w:hAnsi="Times New Roman" w:cs="Times New Roman"/>
        <w:sz w:val="24"/>
      </w:rPr>
    </w:pPr>
    <w:r w:rsidRPr="00A84352">
      <w:rPr>
        <w:rFonts w:ascii="Times New Roman" w:hAnsi="Times New Roman" w:cs="Times New Roman"/>
        <w:sz w:val="24"/>
      </w:rPr>
      <w:t xml:space="preserve">Surname </w:t>
    </w:r>
    <w:sdt>
      <w:sdtPr>
        <w:rPr>
          <w:rFonts w:ascii="Times New Roman" w:hAnsi="Times New Roman" w:cs="Times New Roman"/>
          <w:sz w:val="24"/>
        </w:rPr>
        <w:id w:val="-1584677686"/>
        <w:docPartObj>
          <w:docPartGallery w:val="Page Numbers (Top of Page)"/>
          <w:docPartUnique/>
        </w:docPartObj>
      </w:sdtPr>
      <w:sdtEndPr>
        <w:rPr>
          <w:noProof/>
        </w:rPr>
      </w:sdtEndPr>
      <w:sdtContent>
        <w:r w:rsidRPr="00A84352">
          <w:rPr>
            <w:rFonts w:ascii="Times New Roman" w:hAnsi="Times New Roman" w:cs="Times New Roman"/>
            <w:sz w:val="24"/>
          </w:rPr>
          <w:fldChar w:fldCharType="begin"/>
        </w:r>
        <w:r w:rsidRPr="00A84352">
          <w:rPr>
            <w:rFonts w:ascii="Times New Roman" w:hAnsi="Times New Roman" w:cs="Times New Roman"/>
            <w:sz w:val="24"/>
          </w:rPr>
          <w:instrText xml:space="preserve"> PAGE   \* MERGEFORMAT </w:instrText>
        </w:r>
        <w:r w:rsidRPr="00A84352">
          <w:rPr>
            <w:rFonts w:ascii="Times New Roman" w:hAnsi="Times New Roman" w:cs="Times New Roman"/>
            <w:sz w:val="24"/>
          </w:rPr>
          <w:fldChar w:fldCharType="separate"/>
        </w:r>
        <w:r w:rsidR="001342E2">
          <w:rPr>
            <w:rFonts w:ascii="Times New Roman" w:hAnsi="Times New Roman" w:cs="Times New Roman"/>
            <w:noProof/>
            <w:sz w:val="24"/>
          </w:rPr>
          <w:t>1</w:t>
        </w:r>
        <w:r w:rsidRPr="00A84352">
          <w:rPr>
            <w:rFonts w:ascii="Times New Roman" w:hAnsi="Times New Roman" w:cs="Times New Roman"/>
            <w:noProof/>
            <w:sz w:val="24"/>
          </w:rPr>
          <w:fldChar w:fldCharType="end"/>
        </w:r>
      </w:sdtContent>
    </w:sdt>
  </w:p>
  <w:p w:rsidR="00A84352" w:rsidRPr="00A84352" w:rsidRDefault="00A84352">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643"/>
    <w:rsid w:val="00055657"/>
    <w:rsid w:val="00085C34"/>
    <w:rsid w:val="000A0BE6"/>
    <w:rsid w:val="001342E2"/>
    <w:rsid w:val="00162F5F"/>
    <w:rsid w:val="00453098"/>
    <w:rsid w:val="004E5643"/>
    <w:rsid w:val="005E7400"/>
    <w:rsid w:val="00A84352"/>
    <w:rsid w:val="00B214D9"/>
    <w:rsid w:val="00B32026"/>
    <w:rsid w:val="00BF142A"/>
    <w:rsid w:val="00C61AF6"/>
    <w:rsid w:val="00CE3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6462E-5381-474C-946E-465AB80F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43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35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84352"/>
  </w:style>
  <w:style w:type="paragraph" w:styleId="Header">
    <w:name w:val="header"/>
    <w:basedOn w:val="Normal"/>
    <w:link w:val="HeaderChar"/>
    <w:uiPriority w:val="99"/>
    <w:unhideWhenUsed/>
    <w:rsid w:val="00A84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352"/>
  </w:style>
  <w:style w:type="paragraph" w:styleId="Footer">
    <w:name w:val="footer"/>
    <w:basedOn w:val="Normal"/>
    <w:link w:val="FooterChar"/>
    <w:uiPriority w:val="99"/>
    <w:unhideWhenUsed/>
    <w:rsid w:val="00A84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Win15</b:Tag>
    <b:SourceType>InternetSite</b:SourceType>
    <b:Guid>{3B43003E-FB84-42D9-9E42-EB428CDF7D29}</b:Guid>
    <b:Title>More wealthy parents could be swept up in widening college admissions scandal</b:Title>
    <b:Year>2015</b:Year>
    <b:Month>March</b:Month>
    <b:Day>15</b:Day>
    <b:YearAccessed>2019</b:YearAccessed>
    <b:MonthAccessed>March</b:MonthAccessed>
    <b:DayAccessed>16</b:DayAccessed>
    <b:Author>
      <b:Author>
        <b:NameList>
          <b:Person>
            <b:Last>Winton</b:Last>
            <b:First>Richard</b:First>
          </b:Person>
        </b:NameList>
      </b:Author>
    </b:Author>
    <b:RefOrder>1</b:RefOrder>
  </b:Source>
</b:Sources>
</file>

<file path=customXml/itemProps1.xml><?xml version="1.0" encoding="utf-8"?>
<ds:datastoreItem xmlns:ds="http://schemas.openxmlformats.org/officeDocument/2006/customXml" ds:itemID="{197131A5-93AE-4305-BE5B-2189D18F0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2019-03-16T20:51:00Z</dcterms:created>
  <dcterms:modified xsi:type="dcterms:W3CDTF">2019-03-16T20:51:00Z</dcterms:modified>
</cp:coreProperties>
</file>